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0274B4" w:rsidTr="000F2B0B">
        <w:tc>
          <w:tcPr>
            <w:tcW w:w="5495" w:type="dxa"/>
          </w:tcPr>
          <w:p w:rsidR="000274B4" w:rsidRDefault="000274B4" w:rsidP="000F2B0B">
            <w:pPr>
              <w:widowControl w:val="0"/>
              <w:ind w:right="397"/>
              <w:jc w:val="both"/>
              <w:rPr>
                <w:b/>
                <w:bCs/>
              </w:rPr>
            </w:pPr>
            <w:r>
              <w:rPr>
                <w:b/>
              </w:rPr>
              <w:t>EAST AREA PLANNING COMMITTEE</w:t>
            </w:r>
          </w:p>
        </w:tc>
        <w:tc>
          <w:tcPr>
            <w:tcW w:w="3793" w:type="dxa"/>
          </w:tcPr>
          <w:p w:rsidR="000274B4" w:rsidRDefault="000274B4" w:rsidP="000F2B0B">
            <w:pPr>
              <w:widowControl w:val="0"/>
              <w:ind w:right="397"/>
              <w:jc w:val="right"/>
            </w:pPr>
            <w:r>
              <w:t>1</w:t>
            </w:r>
            <w:r w:rsidRPr="00B52E1A">
              <w:rPr>
                <w:vertAlign w:val="superscript"/>
              </w:rPr>
              <w:t>st</w:t>
            </w:r>
            <w:r>
              <w:t xml:space="preserve"> August 2018</w:t>
            </w:r>
          </w:p>
        </w:tc>
      </w:tr>
    </w:tbl>
    <w:p w:rsidR="000274B4" w:rsidRDefault="000274B4" w:rsidP="000274B4">
      <w:pPr>
        <w:jc w:val="both"/>
      </w:pPr>
    </w:p>
    <w:tbl>
      <w:tblPr>
        <w:tblW w:w="0" w:type="auto"/>
        <w:tblLook w:val="0000" w:firstRow="0" w:lastRow="0" w:firstColumn="0" w:lastColumn="0" w:noHBand="0" w:noVBand="0"/>
      </w:tblPr>
      <w:tblGrid>
        <w:gridCol w:w="2660"/>
        <w:gridCol w:w="6627"/>
      </w:tblGrid>
      <w:tr w:rsidR="000274B4" w:rsidTr="000F2B0B">
        <w:tc>
          <w:tcPr>
            <w:tcW w:w="2660" w:type="dxa"/>
          </w:tcPr>
          <w:p w:rsidR="000274B4" w:rsidRDefault="000274B4" w:rsidP="000F2B0B">
            <w:pPr>
              <w:jc w:val="both"/>
            </w:pPr>
            <w:r>
              <w:rPr>
                <w:b/>
                <w:bCs/>
              </w:rPr>
              <w:t>Application Number:</w:t>
            </w:r>
          </w:p>
        </w:tc>
        <w:tc>
          <w:tcPr>
            <w:tcW w:w="6627" w:type="dxa"/>
          </w:tcPr>
          <w:p w:rsidR="000274B4" w:rsidRDefault="00B956D3" w:rsidP="000F2B0B">
            <w:pPr>
              <w:jc w:val="both"/>
            </w:pPr>
            <w:r>
              <w:t>18/01180/FUL</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pPr>
            <w:r>
              <w:rPr>
                <w:b/>
                <w:bCs/>
              </w:rPr>
              <w:t>Decision Due by:</w:t>
            </w:r>
          </w:p>
        </w:tc>
        <w:tc>
          <w:tcPr>
            <w:tcW w:w="6627" w:type="dxa"/>
          </w:tcPr>
          <w:p w:rsidR="000274B4" w:rsidRPr="00B956D3" w:rsidRDefault="00B956D3" w:rsidP="000F2B0B">
            <w:pPr>
              <w:jc w:val="both"/>
              <w:rPr>
                <w:b/>
              </w:rPr>
            </w:pPr>
            <w:r>
              <w:t>3rd July 2018</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Pr="00AD7F54" w:rsidRDefault="000274B4" w:rsidP="000F2B0B">
            <w:pPr>
              <w:jc w:val="both"/>
              <w:rPr>
                <w:b/>
              </w:rPr>
            </w:pPr>
            <w:r w:rsidRPr="00AD7F54">
              <w:rPr>
                <w:b/>
              </w:rPr>
              <w:t>Extension of Time:</w:t>
            </w:r>
          </w:p>
        </w:tc>
        <w:tc>
          <w:tcPr>
            <w:tcW w:w="6627" w:type="dxa"/>
          </w:tcPr>
          <w:p w:rsidR="000274B4" w:rsidRDefault="00B956D3" w:rsidP="000F2B0B">
            <w:pPr>
              <w:jc w:val="both"/>
            </w:pPr>
            <w:r>
              <w:t>7</w:t>
            </w:r>
            <w:r w:rsidRPr="003D443B">
              <w:rPr>
                <w:vertAlign w:val="superscript"/>
              </w:rPr>
              <w:t>th</w:t>
            </w:r>
            <w:r>
              <w:t xml:space="preserve"> August 2018</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rPr>
                <w:b/>
                <w:bCs/>
              </w:rPr>
            </w:pPr>
            <w:r>
              <w:rPr>
                <w:b/>
                <w:bCs/>
              </w:rPr>
              <w:t>Proposal:</w:t>
            </w:r>
          </w:p>
        </w:tc>
        <w:tc>
          <w:tcPr>
            <w:tcW w:w="6627" w:type="dxa"/>
          </w:tcPr>
          <w:p w:rsidR="000274B4" w:rsidRDefault="00B956D3" w:rsidP="000F2B0B">
            <w:pPr>
              <w:jc w:val="both"/>
            </w:pPr>
            <w:r>
              <w:t xml:space="preserve">Erection of a 1 x 3-bed </w:t>
            </w:r>
            <w:proofErr w:type="spellStart"/>
            <w:r>
              <w:t>dwellinghouse</w:t>
            </w:r>
            <w:proofErr w:type="spellEnd"/>
            <w:r>
              <w:t xml:space="preserve"> (Use Class C3). Erection of a garage, provision of bin and cycle storage.</w:t>
            </w:r>
          </w:p>
        </w:tc>
      </w:tr>
      <w:tr w:rsidR="000274B4" w:rsidTr="000F2B0B">
        <w:tc>
          <w:tcPr>
            <w:tcW w:w="2660" w:type="dxa"/>
          </w:tcPr>
          <w:p w:rsidR="000274B4" w:rsidRDefault="000274B4" w:rsidP="000F2B0B">
            <w:pPr>
              <w:jc w:val="both"/>
              <w:rPr>
                <w:b/>
                <w:bCs/>
              </w:rPr>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rPr>
                <w:b/>
                <w:bCs/>
              </w:rPr>
            </w:pPr>
            <w:r>
              <w:rPr>
                <w:b/>
                <w:bCs/>
              </w:rPr>
              <w:t>Site Address:</w:t>
            </w:r>
          </w:p>
        </w:tc>
        <w:tc>
          <w:tcPr>
            <w:tcW w:w="6627" w:type="dxa"/>
          </w:tcPr>
          <w:p w:rsidR="000274B4" w:rsidRDefault="00B956D3" w:rsidP="000F2B0B">
            <w:pPr>
              <w:jc w:val="both"/>
            </w:pPr>
            <w:r>
              <w:t xml:space="preserve">12 </w:t>
            </w:r>
            <w:proofErr w:type="spellStart"/>
            <w:r>
              <w:t>Bleache</w:t>
            </w:r>
            <w:proofErr w:type="spellEnd"/>
            <w:r>
              <w:t xml:space="preserve"> Place,  Oxford,  OX4 2JD,</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rPr>
                <w:b/>
                <w:bCs/>
              </w:rPr>
            </w:pPr>
            <w:r>
              <w:rPr>
                <w:b/>
                <w:bCs/>
              </w:rPr>
              <w:t>Ward:</w:t>
            </w:r>
          </w:p>
        </w:tc>
        <w:tc>
          <w:tcPr>
            <w:tcW w:w="6627" w:type="dxa"/>
          </w:tcPr>
          <w:p w:rsidR="000274B4" w:rsidRDefault="00B956D3" w:rsidP="000F2B0B">
            <w:pPr>
              <w:jc w:val="both"/>
            </w:pPr>
            <w:r>
              <w:t>Lye Valley Ward</w:t>
            </w:r>
          </w:p>
        </w:tc>
      </w:tr>
    </w:tbl>
    <w:p w:rsidR="000274B4" w:rsidRDefault="000274B4" w:rsidP="000274B4">
      <w:pPr>
        <w:jc w:val="both"/>
      </w:pPr>
    </w:p>
    <w:tbl>
      <w:tblPr>
        <w:tblW w:w="9288" w:type="dxa"/>
        <w:tblLayout w:type="fixed"/>
        <w:tblLook w:val="0000" w:firstRow="0" w:lastRow="0" w:firstColumn="0" w:lastColumn="0" w:noHBand="0" w:noVBand="0"/>
      </w:tblPr>
      <w:tblGrid>
        <w:gridCol w:w="2660"/>
        <w:gridCol w:w="1984"/>
        <w:gridCol w:w="1418"/>
        <w:gridCol w:w="3226"/>
      </w:tblGrid>
      <w:tr w:rsidR="000274B4" w:rsidRPr="00F448A8" w:rsidTr="000F2B0B">
        <w:tc>
          <w:tcPr>
            <w:tcW w:w="2660" w:type="dxa"/>
          </w:tcPr>
          <w:p w:rsidR="000274B4" w:rsidRDefault="000274B4" w:rsidP="000F2B0B">
            <w:pPr>
              <w:rPr>
                <w:b/>
                <w:bCs/>
              </w:rPr>
            </w:pPr>
            <w:r>
              <w:rPr>
                <w:b/>
                <w:bCs/>
              </w:rPr>
              <w:t>Case Officer</w:t>
            </w:r>
          </w:p>
          <w:p w:rsidR="000274B4" w:rsidRPr="00F448A8" w:rsidRDefault="000274B4" w:rsidP="000F2B0B">
            <w:pPr>
              <w:rPr>
                <w:b/>
                <w:bCs/>
              </w:rPr>
            </w:pPr>
          </w:p>
        </w:tc>
        <w:tc>
          <w:tcPr>
            <w:tcW w:w="1984" w:type="dxa"/>
          </w:tcPr>
          <w:p w:rsidR="000274B4" w:rsidRPr="00F448A8" w:rsidRDefault="00B956D3" w:rsidP="000274B4">
            <w:r>
              <w:t>Tim Hunter</w:t>
            </w:r>
          </w:p>
        </w:tc>
        <w:tc>
          <w:tcPr>
            <w:tcW w:w="4644" w:type="dxa"/>
            <w:gridSpan w:val="2"/>
          </w:tcPr>
          <w:p w:rsidR="000274B4" w:rsidRPr="00F448A8" w:rsidRDefault="000274B4" w:rsidP="000F2B0B"/>
        </w:tc>
      </w:tr>
      <w:tr w:rsidR="000274B4" w:rsidRPr="00F448A8" w:rsidTr="000F2B0B">
        <w:tc>
          <w:tcPr>
            <w:tcW w:w="2660" w:type="dxa"/>
          </w:tcPr>
          <w:p w:rsidR="000274B4" w:rsidRPr="00F448A8" w:rsidRDefault="000274B4" w:rsidP="000F2B0B">
            <w:r w:rsidRPr="00F448A8">
              <w:rPr>
                <w:b/>
                <w:bCs/>
              </w:rPr>
              <w:t>Agent:</w:t>
            </w:r>
            <w:r w:rsidRPr="00F448A8">
              <w:t xml:space="preserve"> </w:t>
            </w:r>
          </w:p>
        </w:tc>
        <w:tc>
          <w:tcPr>
            <w:tcW w:w="1984" w:type="dxa"/>
          </w:tcPr>
          <w:p w:rsidR="000274B4" w:rsidRPr="00F448A8" w:rsidRDefault="00B956D3" w:rsidP="000F2B0B">
            <w:r w:rsidRPr="00F448A8">
              <w:t>Mr Michael Gilbert</w:t>
            </w:r>
          </w:p>
        </w:tc>
        <w:tc>
          <w:tcPr>
            <w:tcW w:w="1418" w:type="dxa"/>
          </w:tcPr>
          <w:p w:rsidR="000274B4" w:rsidRPr="00F448A8" w:rsidRDefault="000274B4" w:rsidP="000F2B0B">
            <w:r w:rsidRPr="00F448A8">
              <w:rPr>
                <w:b/>
                <w:bCs/>
              </w:rPr>
              <w:t>Applicant:</w:t>
            </w:r>
            <w:r w:rsidRPr="00F448A8">
              <w:t xml:space="preserve"> </w:t>
            </w:r>
          </w:p>
        </w:tc>
        <w:tc>
          <w:tcPr>
            <w:tcW w:w="3226" w:type="dxa"/>
          </w:tcPr>
          <w:p w:rsidR="000274B4" w:rsidRPr="00F448A8" w:rsidRDefault="00B956D3" w:rsidP="000F2B0B">
            <w:r w:rsidRPr="00F448A8">
              <w:t xml:space="preserve">Louise </w:t>
            </w:r>
            <w:proofErr w:type="spellStart"/>
            <w:r w:rsidRPr="00F448A8">
              <w:t>Heppell</w:t>
            </w:r>
            <w:proofErr w:type="spellEnd"/>
          </w:p>
        </w:tc>
      </w:tr>
    </w:tbl>
    <w:p w:rsidR="000274B4" w:rsidRDefault="000274B4" w:rsidP="000274B4">
      <w:pPr>
        <w:pBdr>
          <w:bottom w:val="single" w:sz="4" w:space="1" w:color="auto"/>
        </w:pBdr>
        <w:jc w:val="both"/>
      </w:pPr>
    </w:p>
    <w:p w:rsidR="00B956D3" w:rsidRDefault="000274B4" w:rsidP="00B956D3">
      <w:pPr>
        <w:pBdr>
          <w:bottom w:val="single" w:sz="4" w:space="1" w:color="auto"/>
        </w:pBdr>
        <w:jc w:val="both"/>
      </w:pPr>
      <w:r w:rsidRPr="00AF1B8E">
        <w:rPr>
          <w:b/>
        </w:rPr>
        <w:t>Reason at Committee:</w:t>
      </w:r>
      <w:r>
        <w:t xml:space="preserve">  </w:t>
      </w:r>
      <w:r w:rsidR="00B956D3">
        <w:t>The application has been called in by Councillors Kennedy, Turner, Rowley, Fry and</w:t>
      </w:r>
      <w:r w:rsidR="00B956D3" w:rsidRPr="00183680">
        <w:t xml:space="preserve"> Taylor</w:t>
      </w:r>
      <w:r w:rsidR="00B956D3">
        <w:t xml:space="preserve"> </w:t>
      </w:r>
      <w:r w:rsidR="00B956D3" w:rsidRPr="00183680">
        <w:t>on the grounds of over development of the site and possible parking problems</w:t>
      </w:r>
      <w:r w:rsidR="00B956D3">
        <w:t>.</w:t>
      </w:r>
    </w:p>
    <w:p w:rsidR="000274B4" w:rsidRDefault="000274B4" w:rsidP="000274B4">
      <w:pPr>
        <w:pBdr>
          <w:bottom w:val="single" w:sz="4" w:space="1" w:color="auto"/>
        </w:pBdr>
        <w:jc w:val="both"/>
      </w:pPr>
    </w:p>
    <w:p w:rsidR="000274B4" w:rsidRDefault="000274B4" w:rsidP="000274B4">
      <w:pPr>
        <w:widowControl w:val="0"/>
        <w:jc w:val="both"/>
        <w:rPr>
          <w:b/>
          <w:bCs/>
        </w:rPr>
      </w:pPr>
    </w:p>
    <w:p w:rsidR="000274B4" w:rsidRDefault="000274B4" w:rsidP="000274B4">
      <w:pPr>
        <w:widowControl w:val="0"/>
        <w:jc w:val="both"/>
        <w:rPr>
          <w:b/>
          <w:bCs/>
        </w:rPr>
      </w:pPr>
      <w:r>
        <w:rPr>
          <w:b/>
          <w:bCs/>
        </w:rPr>
        <w:t xml:space="preserve">COMMITTEE REPORT ADDENDUM </w:t>
      </w:r>
    </w:p>
    <w:p w:rsidR="000274B4" w:rsidRDefault="000274B4" w:rsidP="000274B4">
      <w:pPr>
        <w:widowControl w:val="0"/>
        <w:jc w:val="both"/>
        <w:rPr>
          <w:b/>
          <w:bCs/>
        </w:rPr>
      </w:pPr>
    </w:p>
    <w:p w:rsidR="000274B4" w:rsidRPr="00985B20" w:rsidRDefault="000274B4" w:rsidP="000274B4">
      <w:pPr>
        <w:widowControl w:val="0"/>
        <w:jc w:val="both"/>
        <w:rPr>
          <w:b/>
          <w:bCs/>
        </w:rPr>
      </w:pPr>
      <w:r>
        <w:rPr>
          <w:b/>
          <w:bCs/>
        </w:rPr>
        <w:t>IMPLICATIONS OF REVISED NATIONAL PLANNING POLICY FRAMEWORK (JULY 2018)</w:t>
      </w:r>
    </w:p>
    <w:p w:rsidR="000274B4" w:rsidRPr="008731E0" w:rsidRDefault="000274B4" w:rsidP="000274B4">
      <w:pPr>
        <w:jc w:val="both"/>
        <w:rPr>
          <w:bCs/>
        </w:rPr>
      </w:pPr>
    </w:p>
    <w:p w:rsidR="000274B4" w:rsidRDefault="000274B4" w:rsidP="000274B4">
      <w:pPr>
        <w:numPr>
          <w:ilvl w:val="1"/>
          <w:numId w:val="1"/>
        </w:numPr>
        <w:ind w:left="426" w:hanging="710"/>
        <w:jc w:val="both"/>
        <w:rPr>
          <w:bCs/>
        </w:rPr>
      </w:pPr>
      <w:r w:rsidRPr="008731E0">
        <w:rPr>
          <w:bCs/>
        </w:rPr>
        <w:t>Since the publication of the agenda for this committee, the government has revised the National Planning Policy Framework (NPPF).  This replaces the version published in March 2012 which was quoted</w:t>
      </w:r>
      <w:r>
        <w:rPr>
          <w:bCs/>
        </w:rPr>
        <w:t xml:space="preserve"> throughout the committee repor</w:t>
      </w:r>
      <w:r w:rsidR="002E375A">
        <w:rPr>
          <w:bCs/>
        </w:rPr>
        <w:t>t</w:t>
      </w:r>
      <w:bookmarkStart w:id="0" w:name="_GoBack"/>
      <w:bookmarkEnd w:id="0"/>
      <w:r>
        <w:rPr>
          <w:bCs/>
        </w:rPr>
        <w:t>.</w:t>
      </w:r>
    </w:p>
    <w:p w:rsidR="000274B4" w:rsidRDefault="000274B4" w:rsidP="000274B4">
      <w:pPr>
        <w:ind w:left="426"/>
        <w:jc w:val="both"/>
        <w:rPr>
          <w:bCs/>
        </w:rPr>
      </w:pPr>
    </w:p>
    <w:p w:rsidR="000274B4" w:rsidRPr="000274B4" w:rsidRDefault="000274B4" w:rsidP="000274B4">
      <w:pPr>
        <w:numPr>
          <w:ilvl w:val="1"/>
          <w:numId w:val="1"/>
        </w:numPr>
        <w:ind w:left="426" w:hanging="710"/>
        <w:jc w:val="both"/>
        <w:rPr>
          <w:bCs/>
        </w:rPr>
      </w:pPr>
      <w:r w:rsidRPr="000274B4">
        <w:rPr>
          <w:bCs/>
        </w:rPr>
        <w:t>The officers’ report does not make explicit reference to the text of the NPPF, but does refer to sections of the 2012 Framework in the Policy Table, which has been updated below to reference the relevant sections from the updated Framework. With regards to this application, there are no additional implications to consider when determining the application on the basis of the revised NPPF and the recommendations are unchanged from the published report.</w:t>
      </w:r>
    </w:p>
    <w:p w:rsidR="000274B4" w:rsidRPr="008731E0" w:rsidRDefault="000274B4" w:rsidP="000274B4">
      <w:pPr>
        <w:ind w:left="426"/>
        <w:jc w:val="both"/>
        <w:rPr>
          <w:bCs/>
        </w:rPr>
      </w:pPr>
    </w:p>
    <w:p w:rsidR="000274B4" w:rsidRPr="008731E0" w:rsidRDefault="000274B4" w:rsidP="000274B4">
      <w:pPr>
        <w:numPr>
          <w:ilvl w:val="1"/>
          <w:numId w:val="1"/>
        </w:numPr>
        <w:ind w:left="426" w:hanging="710"/>
        <w:jc w:val="both"/>
        <w:rPr>
          <w:bCs/>
        </w:rPr>
      </w:pPr>
      <w:r w:rsidRPr="008731E0">
        <w:rPr>
          <w:bCs/>
        </w:rPr>
        <w:t>The following table should supersede the one set out in paragraph 7.1 of the committee report.</w:t>
      </w:r>
    </w:p>
    <w:p w:rsidR="000274B4" w:rsidRPr="008731E0" w:rsidRDefault="000274B4" w:rsidP="000274B4">
      <w:pPr>
        <w:jc w:val="both"/>
        <w:rPr>
          <w:bC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0274B4" w:rsidRPr="0000609F" w:rsidTr="000F2B0B">
        <w:trPr>
          <w:trHeight w:val="573"/>
        </w:trPr>
        <w:tc>
          <w:tcPr>
            <w:tcW w:w="1809" w:type="dxa"/>
            <w:tcBorders>
              <w:bottom w:val="single" w:sz="18" w:space="0" w:color="4F81BD"/>
            </w:tcBorders>
            <w:shd w:val="clear" w:color="auto" w:fill="548DD4"/>
          </w:tcPr>
          <w:p w:rsidR="000274B4" w:rsidRPr="0000609F" w:rsidRDefault="000274B4" w:rsidP="000F2B0B">
            <w:pPr>
              <w:jc w:val="both"/>
              <w:rPr>
                <w:color w:val="FFFFFF"/>
                <w:sz w:val="22"/>
                <w:szCs w:val="22"/>
              </w:rPr>
            </w:pPr>
            <w:r w:rsidRPr="0000609F">
              <w:rPr>
                <w:color w:val="FFFFFF"/>
                <w:sz w:val="22"/>
                <w:szCs w:val="22"/>
              </w:rPr>
              <w:t>Topic</w:t>
            </w:r>
          </w:p>
        </w:tc>
        <w:tc>
          <w:tcPr>
            <w:tcW w:w="1560" w:type="dxa"/>
            <w:tcBorders>
              <w:bottom w:val="single" w:sz="18" w:space="0" w:color="4F81BD"/>
            </w:tcBorders>
            <w:shd w:val="clear" w:color="auto" w:fill="548DD4"/>
            <w:hideMark/>
          </w:tcPr>
          <w:p w:rsidR="000274B4" w:rsidRPr="0000609F" w:rsidRDefault="000274B4" w:rsidP="000F2B0B">
            <w:pPr>
              <w:jc w:val="both"/>
              <w:rPr>
                <w:b/>
                <w:bCs/>
                <w:color w:val="FFFFFF"/>
                <w:sz w:val="22"/>
                <w:szCs w:val="22"/>
              </w:rPr>
            </w:pPr>
            <w:r w:rsidRPr="0000609F">
              <w:rPr>
                <w:color w:val="FFFFFF"/>
                <w:sz w:val="22"/>
                <w:szCs w:val="22"/>
              </w:rPr>
              <w:t>National Planning Policy Framework (NPPF)</w:t>
            </w:r>
          </w:p>
        </w:tc>
        <w:tc>
          <w:tcPr>
            <w:tcW w:w="1417" w:type="dxa"/>
            <w:tcBorders>
              <w:bottom w:val="single" w:sz="18" w:space="0" w:color="4F81BD"/>
            </w:tcBorders>
            <w:shd w:val="clear" w:color="auto" w:fill="548DD4"/>
            <w:hideMark/>
          </w:tcPr>
          <w:p w:rsidR="000274B4" w:rsidRPr="0000609F" w:rsidRDefault="000274B4" w:rsidP="000F2B0B">
            <w:pPr>
              <w:jc w:val="both"/>
              <w:rPr>
                <w:b/>
                <w:bCs/>
                <w:color w:val="FFFFFF"/>
                <w:sz w:val="22"/>
                <w:szCs w:val="22"/>
              </w:rPr>
            </w:pPr>
            <w:r w:rsidRPr="0000609F">
              <w:rPr>
                <w:color w:val="FFFFFF"/>
                <w:sz w:val="22"/>
                <w:szCs w:val="22"/>
              </w:rPr>
              <w:t>Local Plan</w:t>
            </w:r>
          </w:p>
        </w:tc>
        <w:tc>
          <w:tcPr>
            <w:tcW w:w="1418" w:type="dxa"/>
            <w:tcBorders>
              <w:bottom w:val="single" w:sz="18" w:space="0" w:color="4F81BD"/>
            </w:tcBorders>
            <w:shd w:val="clear" w:color="auto" w:fill="548DD4"/>
          </w:tcPr>
          <w:p w:rsidR="000274B4" w:rsidRPr="0000609F" w:rsidRDefault="000274B4" w:rsidP="000F2B0B">
            <w:pPr>
              <w:jc w:val="both"/>
              <w:rPr>
                <w:color w:val="FFFFFF"/>
                <w:sz w:val="22"/>
                <w:szCs w:val="22"/>
              </w:rPr>
            </w:pPr>
            <w:r w:rsidRPr="0000609F">
              <w:rPr>
                <w:color w:val="FFFFFF"/>
                <w:sz w:val="22"/>
                <w:szCs w:val="22"/>
              </w:rPr>
              <w:t>Core Strategy</w:t>
            </w:r>
          </w:p>
        </w:tc>
        <w:tc>
          <w:tcPr>
            <w:tcW w:w="1701" w:type="dxa"/>
            <w:tcBorders>
              <w:bottom w:val="single" w:sz="18" w:space="0" w:color="4F81BD"/>
            </w:tcBorders>
            <w:shd w:val="clear" w:color="auto" w:fill="548DD4"/>
          </w:tcPr>
          <w:p w:rsidR="000274B4" w:rsidRPr="0000609F" w:rsidRDefault="000274B4" w:rsidP="000F2B0B">
            <w:pPr>
              <w:jc w:val="both"/>
              <w:rPr>
                <w:color w:val="FFFFFF"/>
                <w:sz w:val="22"/>
                <w:szCs w:val="22"/>
              </w:rPr>
            </w:pPr>
            <w:r w:rsidRPr="0000609F">
              <w:rPr>
                <w:color w:val="FFFFFF"/>
                <w:sz w:val="22"/>
                <w:szCs w:val="22"/>
              </w:rPr>
              <w:t>Sites and Housing Plan</w:t>
            </w:r>
          </w:p>
        </w:tc>
        <w:tc>
          <w:tcPr>
            <w:tcW w:w="1701" w:type="dxa"/>
            <w:tcBorders>
              <w:bottom w:val="single" w:sz="18" w:space="0" w:color="4F81BD"/>
            </w:tcBorders>
            <w:shd w:val="clear" w:color="auto" w:fill="548DD4"/>
          </w:tcPr>
          <w:p w:rsidR="000274B4" w:rsidRPr="0000609F" w:rsidRDefault="000274B4" w:rsidP="000F2B0B">
            <w:pPr>
              <w:jc w:val="both"/>
              <w:rPr>
                <w:color w:val="FFFFFF"/>
                <w:sz w:val="22"/>
                <w:szCs w:val="22"/>
              </w:rPr>
            </w:pPr>
            <w:r w:rsidRPr="0000609F">
              <w:rPr>
                <w:color w:val="FFFFFF"/>
                <w:sz w:val="22"/>
                <w:szCs w:val="22"/>
              </w:rPr>
              <w:t>Other Planning Documents</w:t>
            </w:r>
          </w:p>
        </w:tc>
      </w:tr>
      <w:tr w:rsidR="000274B4" w:rsidRPr="0000609F" w:rsidTr="000F2B0B">
        <w:trPr>
          <w:trHeight w:val="900"/>
        </w:trPr>
        <w:tc>
          <w:tcPr>
            <w:tcW w:w="1809" w:type="dxa"/>
            <w:shd w:val="clear" w:color="auto" w:fill="548DD4"/>
          </w:tcPr>
          <w:p w:rsidR="000274B4" w:rsidRPr="0000609F" w:rsidRDefault="000274B4" w:rsidP="000F2B0B">
            <w:pPr>
              <w:jc w:val="center"/>
              <w:rPr>
                <w:b/>
                <w:color w:val="FFFFFF"/>
                <w:sz w:val="22"/>
                <w:szCs w:val="22"/>
              </w:rPr>
            </w:pPr>
            <w:r w:rsidRPr="0000609F">
              <w:rPr>
                <w:b/>
                <w:color w:val="FFFFFF"/>
                <w:sz w:val="22"/>
                <w:szCs w:val="22"/>
              </w:rPr>
              <w:lastRenderedPageBreak/>
              <w:t>Design</w:t>
            </w:r>
          </w:p>
        </w:tc>
        <w:tc>
          <w:tcPr>
            <w:tcW w:w="1560" w:type="dxa"/>
          </w:tcPr>
          <w:p w:rsidR="000274B4" w:rsidRPr="0000609F" w:rsidRDefault="000274B4" w:rsidP="000F2B0B">
            <w:pPr>
              <w:jc w:val="both"/>
              <w:rPr>
                <w:bCs/>
                <w:sz w:val="22"/>
                <w:szCs w:val="22"/>
              </w:rPr>
            </w:pPr>
            <w:r>
              <w:rPr>
                <w:bCs/>
                <w:sz w:val="22"/>
                <w:szCs w:val="22"/>
              </w:rPr>
              <w:t>12</w:t>
            </w:r>
          </w:p>
          <w:p w:rsidR="000274B4" w:rsidRPr="0000609F" w:rsidRDefault="000274B4" w:rsidP="000F2B0B">
            <w:pPr>
              <w:jc w:val="both"/>
              <w:rPr>
                <w:bCs/>
                <w:sz w:val="22"/>
                <w:szCs w:val="22"/>
              </w:rPr>
            </w:pPr>
          </w:p>
        </w:tc>
        <w:tc>
          <w:tcPr>
            <w:tcW w:w="1417" w:type="dxa"/>
          </w:tcPr>
          <w:p w:rsidR="000274B4" w:rsidRPr="0000609F" w:rsidRDefault="000274B4" w:rsidP="000F2B0B">
            <w:pPr>
              <w:jc w:val="both"/>
              <w:rPr>
                <w:bCs/>
                <w:iCs/>
                <w:sz w:val="22"/>
                <w:szCs w:val="22"/>
              </w:rPr>
            </w:pPr>
            <w:r w:rsidRPr="0000609F">
              <w:rPr>
                <w:bCs/>
                <w:iCs/>
                <w:sz w:val="22"/>
                <w:szCs w:val="22"/>
              </w:rPr>
              <w:t xml:space="preserve">CP1, CP6, CP8, CP10, CP11, CP13, </w:t>
            </w:r>
          </w:p>
        </w:tc>
        <w:tc>
          <w:tcPr>
            <w:tcW w:w="1418" w:type="dxa"/>
          </w:tcPr>
          <w:p w:rsidR="000274B4" w:rsidRPr="0000609F" w:rsidRDefault="000274B4" w:rsidP="000F2B0B">
            <w:pPr>
              <w:jc w:val="both"/>
              <w:rPr>
                <w:bCs/>
                <w:iCs/>
                <w:sz w:val="22"/>
                <w:szCs w:val="22"/>
              </w:rPr>
            </w:pPr>
            <w:r w:rsidRPr="0000609F">
              <w:rPr>
                <w:bCs/>
                <w:iCs/>
                <w:sz w:val="22"/>
                <w:szCs w:val="22"/>
              </w:rPr>
              <w:t xml:space="preserve">CS18_, </w:t>
            </w:r>
          </w:p>
        </w:tc>
        <w:tc>
          <w:tcPr>
            <w:tcW w:w="1701" w:type="dxa"/>
          </w:tcPr>
          <w:p w:rsidR="000274B4" w:rsidRPr="0000609F" w:rsidRDefault="000274B4" w:rsidP="000F2B0B">
            <w:pPr>
              <w:jc w:val="both"/>
              <w:rPr>
                <w:bCs/>
                <w:iCs/>
                <w:sz w:val="22"/>
                <w:szCs w:val="22"/>
              </w:rPr>
            </w:pPr>
          </w:p>
        </w:tc>
        <w:tc>
          <w:tcPr>
            <w:tcW w:w="1701" w:type="dxa"/>
          </w:tcPr>
          <w:p w:rsidR="000274B4" w:rsidRPr="0000609F" w:rsidRDefault="000274B4" w:rsidP="000F2B0B">
            <w:pPr>
              <w:jc w:val="both"/>
              <w:rPr>
                <w:bCs/>
                <w:iCs/>
                <w:sz w:val="22"/>
                <w:szCs w:val="22"/>
              </w:rPr>
            </w:pPr>
          </w:p>
        </w:tc>
      </w:tr>
      <w:tr w:rsidR="000274B4" w:rsidRPr="0000609F" w:rsidTr="000F2B0B">
        <w:trPr>
          <w:trHeight w:val="900"/>
        </w:trPr>
        <w:tc>
          <w:tcPr>
            <w:tcW w:w="1809" w:type="dxa"/>
            <w:shd w:val="clear" w:color="auto" w:fill="548DD4"/>
          </w:tcPr>
          <w:p w:rsidR="000274B4" w:rsidRPr="0000609F" w:rsidRDefault="000274B4" w:rsidP="000F2B0B">
            <w:pPr>
              <w:jc w:val="center"/>
              <w:rPr>
                <w:b/>
                <w:color w:val="FFFFFF"/>
                <w:sz w:val="22"/>
                <w:szCs w:val="22"/>
              </w:rPr>
            </w:pPr>
            <w:r w:rsidRPr="0000609F">
              <w:rPr>
                <w:b/>
                <w:color w:val="FFFFFF"/>
                <w:sz w:val="22"/>
                <w:szCs w:val="22"/>
              </w:rPr>
              <w:t>Conservation/ Heritage</w:t>
            </w:r>
          </w:p>
        </w:tc>
        <w:tc>
          <w:tcPr>
            <w:tcW w:w="1560" w:type="dxa"/>
          </w:tcPr>
          <w:p w:rsidR="000274B4" w:rsidRPr="0000609F" w:rsidRDefault="000274B4" w:rsidP="000F2B0B">
            <w:pPr>
              <w:jc w:val="both"/>
              <w:rPr>
                <w:bCs/>
                <w:sz w:val="22"/>
                <w:szCs w:val="22"/>
              </w:rPr>
            </w:pPr>
            <w:r>
              <w:rPr>
                <w:bCs/>
                <w:sz w:val="22"/>
                <w:szCs w:val="22"/>
              </w:rPr>
              <w:t>16</w:t>
            </w:r>
          </w:p>
        </w:tc>
        <w:tc>
          <w:tcPr>
            <w:tcW w:w="1417" w:type="dxa"/>
          </w:tcPr>
          <w:p w:rsidR="000274B4" w:rsidRPr="0000609F" w:rsidRDefault="000274B4" w:rsidP="000F2B0B">
            <w:pPr>
              <w:jc w:val="both"/>
              <w:rPr>
                <w:bCs/>
                <w:iCs/>
                <w:sz w:val="22"/>
                <w:szCs w:val="22"/>
              </w:rPr>
            </w:pPr>
          </w:p>
        </w:tc>
        <w:tc>
          <w:tcPr>
            <w:tcW w:w="1418" w:type="dxa"/>
          </w:tcPr>
          <w:p w:rsidR="000274B4" w:rsidRPr="0000609F" w:rsidRDefault="000274B4" w:rsidP="000F2B0B">
            <w:pPr>
              <w:jc w:val="both"/>
              <w:rPr>
                <w:bCs/>
                <w:iCs/>
                <w:sz w:val="22"/>
                <w:szCs w:val="22"/>
              </w:rPr>
            </w:pPr>
          </w:p>
        </w:tc>
        <w:tc>
          <w:tcPr>
            <w:tcW w:w="1701" w:type="dxa"/>
          </w:tcPr>
          <w:p w:rsidR="000274B4" w:rsidRPr="0000609F" w:rsidRDefault="000274B4" w:rsidP="000F2B0B">
            <w:pPr>
              <w:jc w:val="both"/>
              <w:rPr>
                <w:bCs/>
                <w:iCs/>
                <w:sz w:val="22"/>
                <w:szCs w:val="22"/>
              </w:rPr>
            </w:pPr>
          </w:p>
        </w:tc>
        <w:tc>
          <w:tcPr>
            <w:tcW w:w="1701" w:type="dxa"/>
          </w:tcPr>
          <w:p w:rsidR="000274B4" w:rsidRPr="0000609F" w:rsidRDefault="000274B4" w:rsidP="000F2B0B">
            <w:pPr>
              <w:jc w:val="both"/>
              <w:rPr>
                <w:bCs/>
                <w:iCs/>
                <w:sz w:val="22"/>
                <w:szCs w:val="22"/>
              </w:rPr>
            </w:pPr>
          </w:p>
        </w:tc>
      </w:tr>
      <w:tr w:rsidR="000274B4" w:rsidRPr="0000609F" w:rsidTr="000F2B0B">
        <w:trPr>
          <w:trHeight w:val="1200"/>
        </w:trPr>
        <w:tc>
          <w:tcPr>
            <w:tcW w:w="1809" w:type="dxa"/>
            <w:shd w:val="clear" w:color="auto" w:fill="548DD4"/>
          </w:tcPr>
          <w:p w:rsidR="000274B4" w:rsidRPr="0000609F" w:rsidRDefault="000274B4" w:rsidP="000F2B0B">
            <w:pPr>
              <w:jc w:val="center"/>
              <w:rPr>
                <w:b/>
                <w:color w:val="FFFFFF"/>
                <w:sz w:val="22"/>
                <w:szCs w:val="22"/>
              </w:rPr>
            </w:pPr>
            <w:r w:rsidRPr="0000609F">
              <w:rPr>
                <w:b/>
                <w:color w:val="FFFFFF"/>
                <w:sz w:val="22"/>
                <w:szCs w:val="22"/>
              </w:rPr>
              <w:t>Housing</w:t>
            </w:r>
          </w:p>
        </w:tc>
        <w:tc>
          <w:tcPr>
            <w:tcW w:w="1560" w:type="dxa"/>
            <w:shd w:val="clear" w:color="auto" w:fill="D3DFEE"/>
          </w:tcPr>
          <w:p w:rsidR="000274B4" w:rsidRPr="0000609F" w:rsidRDefault="000274B4" w:rsidP="000F2B0B">
            <w:pPr>
              <w:jc w:val="both"/>
              <w:rPr>
                <w:bCs/>
                <w:sz w:val="22"/>
                <w:szCs w:val="22"/>
              </w:rPr>
            </w:pPr>
            <w:r>
              <w:rPr>
                <w:bCs/>
                <w:sz w:val="22"/>
                <w:szCs w:val="22"/>
              </w:rPr>
              <w:t>5</w:t>
            </w:r>
          </w:p>
        </w:tc>
        <w:tc>
          <w:tcPr>
            <w:tcW w:w="1417" w:type="dxa"/>
            <w:shd w:val="clear" w:color="auto" w:fill="D3DFEE"/>
          </w:tcPr>
          <w:p w:rsidR="000274B4" w:rsidRPr="0000609F" w:rsidRDefault="000274B4" w:rsidP="000F2B0B">
            <w:pPr>
              <w:jc w:val="both"/>
              <w:rPr>
                <w:bCs/>
                <w:iCs/>
                <w:sz w:val="22"/>
                <w:szCs w:val="22"/>
              </w:rPr>
            </w:pPr>
          </w:p>
        </w:tc>
        <w:tc>
          <w:tcPr>
            <w:tcW w:w="1418" w:type="dxa"/>
            <w:shd w:val="clear" w:color="auto" w:fill="D3DFEE"/>
          </w:tcPr>
          <w:p w:rsidR="000274B4" w:rsidRPr="0000609F" w:rsidRDefault="000274B4" w:rsidP="000F2B0B">
            <w:pPr>
              <w:jc w:val="both"/>
              <w:rPr>
                <w:bCs/>
                <w:iCs/>
                <w:sz w:val="22"/>
                <w:szCs w:val="22"/>
              </w:rPr>
            </w:pPr>
          </w:p>
        </w:tc>
        <w:tc>
          <w:tcPr>
            <w:tcW w:w="1701" w:type="dxa"/>
            <w:shd w:val="clear" w:color="auto" w:fill="D3DFEE"/>
          </w:tcPr>
          <w:p w:rsidR="000274B4" w:rsidRPr="0000609F" w:rsidRDefault="000274B4" w:rsidP="000F2B0B">
            <w:pPr>
              <w:jc w:val="both"/>
              <w:rPr>
                <w:bCs/>
                <w:iCs/>
                <w:sz w:val="22"/>
                <w:szCs w:val="22"/>
              </w:rPr>
            </w:pPr>
            <w:r w:rsidRPr="0000609F">
              <w:rPr>
                <w:bCs/>
                <w:iCs/>
                <w:sz w:val="22"/>
                <w:szCs w:val="22"/>
              </w:rPr>
              <w:t xml:space="preserve">HP9_, HP10_, HP11_, HP12_, HP13_, HP14_, </w:t>
            </w:r>
          </w:p>
        </w:tc>
        <w:tc>
          <w:tcPr>
            <w:tcW w:w="1701" w:type="dxa"/>
            <w:shd w:val="clear" w:color="auto" w:fill="D3DFEE"/>
          </w:tcPr>
          <w:p w:rsidR="000274B4" w:rsidRPr="0000609F" w:rsidRDefault="000274B4" w:rsidP="000F2B0B">
            <w:pPr>
              <w:jc w:val="both"/>
              <w:rPr>
                <w:bCs/>
                <w:iCs/>
                <w:sz w:val="22"/>
                <w:szCs w:val="22"/>
              </w:rPr>
            </w:pPr>
          </w:p>
        </w:tc>
      </w:tr>
      <w:tr w:rsidR="000274B4" w:rsidRPr="0000609F" w:rsidTr="000F2B0B">
        <w:trPr>
          <w:trHeight w:val="900"/>
        </w:trPr>
        <w:tc>
          <w:tcPr>
            <w:tcW w:w="1809" w:type="dxa"/>
            <w:shd w:val="clear" w:color="auto" w:fill="548DD4"/>
          </w:tcPr>
          <w:p w:rsidR="000274B4" w:rsidRPr="0000609F" w:rsidRDefault="000274B4" w:rsidP="000F2B0B">
            <w:pPr>
              <w:jc w:val="both"/>
              <w:rPr>
                <w:b/>
                <w:color w:val="FFFFFF"/>
                <w:sz w:val="22"/>
                <w:szCs w:val="22"/>
              </w:rPr>
            </w:pPr>
            <w:r w:rsidRPr="0000609F">
              <w:rPr>
                <w:b/>
                <w:color w:val="FFFFFF"/>
                <w:sz w:val="22"/>
                <w:szCs w:val="22"/>
              </w:rPr>
              <w:t>Commercial</w:t>
            </w:r>
          </w:p>
        </w:tc>
        <w:tc>
          <w:tcPr>
            <w:tcW w:w="1560" w:type="dxa"/>
          </w:tcPr>
          <w:p w:rsidR="000274B4" w:rsidRPr="0000609F" w:rsidRDefault="000274B4" w:rsidP="000F2B0B">
            <w:pPr>
              <w:jc w:val="both"/>
              <w:rPr>
                <w:bCs/>
                <w:sz w:val="22"/>
                <w:szCs w:val="22"/>
              </w:rPr>
            </w:pPr>
            <w:r>
              <w:rPr>
                <w:bCs/>
                <w:sz w:val="22"/>
                <w:szCs w:val="22"/>
              </w:rPr>
              <w:t>6</w:t>
            </w:r>
          </w:p>
        </w:tc>
        <w:tc>
          <w:tcPr>
            <w:tcW w:w="1417" w:type="dxa"/>
          </w:tcPr>
          <w:p w:rsidR="000274B4" w:rsidRPr="0000609F" w:rsidRDefault="000274B4" w:rsidP="000F2B0B">
            <w:pPr>
              <w:jc w:val="both"/>
              <w:rPr>
                <w:bCs/>
                <w:iCs/>
                <w:sz w:val="22"/>
                <w:szCs w:val="22"/>
              </w:rPr>
            </w:pPr>
          </w:p>
        </w:tc>
        <w:tc>
          <w:tcPr>
            <w:tcW w:w="1418" w:type="dxa"/>
          </w:tcPr>
          <w:p w:rsidR="000274B4" w:rsidRPr="0000609F" w:rsidRDefault="000274B4" w:rsidP="000F2B0B">
            <w:pPr>
              <w:jc w:val="both"/>
              <w:rPr>
                <w:bCs/>
                <w:iCs/>
                <w:sz w:val="22"/>
                <w:szCs w:val="22"/>
              </w:rPr>
            </w:pPr>
          </w:p>
        </w:tc>
        <w:tc>
          <w:tcPr>
            <w:tcW w:w="1701" w:type="dxa"/>
          </w:tcPr>
          <w:p w:rsidR="000274B4" w:rsidRPr="0000609F" w:rsidRDefault="000274B4" w:rsidP="000F2B0B">
            <w:pPr>
              <w:jc w:val="both"/>
              <w:rPr>
                <w:bCs/>
                <w:iCs/>
                <w:sz w:val="22"/>
                <w:szCs w:val="22"/>
              </w:rPr>
            </w:pPr>
          </w:p>
        </w:tc>
        <w:tc>
          <w:tcPr>
            <w:tcW w:w="1701" w:type="dxa"/>
          </w:tcPr>
          <w:p w:rsidR="000274B4" w:rsidRPr="0000609F" w:rsidRDefault="000274B4" w:rsidP="000F2B0B">
            <w:pPr>
              <w:jc w:val="both"/>
              <w:rPr>
                <w:bCs/>
                <w:iCs/>
                <w:sz w:val="22"/>
                <w:szCs w:val="22"/>
              </w:rPr>
            </w:pPr>
          </w:p>
        </w:tc>
      </w:tr>
      <w:tr w:rsidR="000274B4" w:rsidRPr="0000609F" w:rsidTr="000F2B0B">
        <w:trPr>
          <w:trHeight w:val="900"/>
        </w:trPr>
        <w:tc>
          <w:tcPr>
            <w:tcW w:w="1809" w:type="dxa"/>
            <w:shd w:val="clear" w:color="auto" w:fill="548DD4"/>
          </w:tcPr>
          <w:p w:rsidR="000274B4" w:rsidRPr="0000609F" w:rsidRDefault="000274B4" w:rsidP="000F2B0B">
            <w:pPr>
              <w:jc w:val="center"/>
              <w:rPr>
                <w:b/>
                <w:color w:val="FFFFFF"/>
                <w:sz w:val="22"/>
                <w:szCs w:val="22"/>
              </w:rPr>
            </w:pPr>
            <w:r w:rsidRPr="0000609F">
              <w:rPr>
                <w:b/>
                <w:color w:val="FFFFFF"/>
                <w:sz w:val="22"/>
                <w:szCs w:val="22"/>
              </w:rPr>
              <w:t>Natural Environment</w:t>
            </w:r>
          </w:p>
        </w:tc>
        <w:tc>
          <w:tcPr>
            <w:tcW w:w="1560" w:type="dxa"/>
            <w:shd w:val="clear" w:color="auto" w:fill="D3DFEE"/>
          </w:tcPr>
          <w:p w:rsidR="000274B4" w:rsidRPr="0000609F" w:rsidRDefault="000274B4" w:rsidP="000F2B0B">
            <w:pPr>
              <w:jc w:val="both"/>
              <w:rPr>
                <w:bCs/>
                <w:sz w:val="22"/>
                <w:szCs w:val="22"/>
              </w:rPr>
            </w:pPr>
            <w:r>
              <w:rPr>
                <w:bCs/>
                <w:sz w:val="22"/>
                <w:szCs w:val="22"/>
              </w:rPr>
              <w:t>14, 15</w:t>
            </w:r>
          </w:p>
        </w:tc>
        <w:tc>
          <w:tcPr>
            <w:tcW w:w="1417" w:type="dxa"/>
            <w:shd w:val="clear" w:color="auto" w:fill="D3DFEE"/>
          </w:tcPr>
          <w:p w:rsidR="000274B4" w:rsidRPr="0000609F" w:rsidRDefault="000274B4" w:rsidP="000F2B0B">
            <w:pPr>
              <w:jc w:val="both"/>
              <w:rPr>
                <w:bCs/>
                <w:iCs/>
                <w:sz w:val="22"/>
                <w:szCs w:val="22"/>
              </w:rPr>
            </w:pPr>
            <w:r w:rsidRPr="0000609F">
              <w:rPr>
                <w:bCs/>
                <w:iCs/>
                <w:sz w:val="22"/>
                <w:szCs w:val="22"/>
              </w:rPr>
              <w:t xml:space="preserve">NE15, </w:t>
            </w:r>
          </w:p>
        </w:tc>
        <w:tc>
          <w:tcPr>
            <w:tcW w:w="1418" w:type="dxa"/>
            <w:shd w:val="clear" w:color="auto" w:fill="D3DFEE"/>
          </w:tcPr>
          <w:p w:rsidR="000274B4" w:rsidRPr="0000609F" w:rsidRDefault="000274B4" w:rsidP="000F2B0B">
            <w:pPr>
              <w:jc w:val="both"/>
              <w:rPr>
                <w:bCs/>
                <w:iCs/>
                <w:sz w:val="22"/>
                <w:szCs w:val="22"/>
              </w:rPr>
            </w:pPr>
            <w:r w:rsidRPr="0000609F">
              <w:rPr>
                <w:bCs/>
                <w:iCs/>
                <w:sz w:val="22"/>
                <w:szCs w:val="22"/>
              </w:rPr>
              <w:t xml:space="preserve">CS12_, </w:t>
            </w:r>
          </w:p>
        </w:tc>
        <w:tc>
          <w:tcPr>
            <w:tcW w:w="1701" w:type="dxa"/>
            <w:shd w:val="clear" w:color="auto" w:fill="D3DFEE"/>
          </w:tcPr>
          <w:p w:rsidR="000274B4" w:rsidRPr="0000609F" w:rsidRDefault="000274B4" w:rsidP="000F2B0B">
            <w:pPr>
              <w:jc w:val="both"/>
              <w:rPr>
                <w:bCs/>
                <w:iCs/>
                <w:sz w:val="22"/>
                <w:szCs w:val="22"/>
              </w:rPr>
            </w:pPr>
          </w:p>
        </w:tc>
        <w:tc>
          <w:tcPr>
            <w:tcW w:w="1701" w:type="dxa"/>
            <w:shd w:val="clear" w:color="auto" w:fill="D3DFEE"/>
          </w:tcPr>
          <w:p w:rsidR="000274B4" w:rsidRPr="0000609F" w:rsidRDefault="000274B4" w:rsidP="000F2B0B">
            <w:pPr>
              <w:jc w:val="both"/>
              <w:rPr>
                <w:bCs/>
                <w:iCs/>
                <w:sz w:val="22"/>
                <w:szCs w:val="22"/>
              </w:rPr>
            </w:pPr>
          </w:p>
        </w:tc>
      </w:tr>
      <w:tr w:rsidR="000274B4" w:rsidRPr="0000609F" w:rsidTr="000F2B0B">
        <w:trPr>
          <w:trHeight w:val="600"/>
        </w:trPr>
        <w:tc>
          <w:tcPr>
            <w:tcW w:w="1809" w:type="dxa"/>
            <w:shd w:val="clear" w:color="auto" w:fill="548DD4"/>
          </w:tcPr>
          <w:p w:rsidR="000274B4" w:rsidRPr="0000609F" w:rsidRDefault="000274B4" w:rsidP="000F2B0B">
            <w:pPr>
              <w:jc w:val="center"/>
              <w:rPr>
                <w:b/>
                <w:color w:val="FFFFFF"/>
                <w:sz w:val="22"/>
                <w:szCs w:val="22"/>
              </w:rPr>
            </w:pPr>
            <w:r w:rsidRPr="0000609F">
              <w:rPr>
                <w:b/>
                <w:color w:val="FFFFFF"/>
                <w:sz w:val="22"/>
                <w:szCs w:val="22"/>
              </w:rPr>
              <w:t>Social and community</w:t>
            </w:r>
          </w:p>
        </w:tc>
        <w:tc>
          <w:tcPr>
            <w:tcW w:w="1560" w:type="dxa"/>
          </w:tcPr>
          <w:p w:rsidR="000274B4" w:rsidRPr="0000609F" w:rsidRDefault="000274B4" w:rsidP="000F2B0B">
            <w:pPr>
              <w:jc w:val="both"/>
              <w:rPr>
                <w:bCs/>
                <w:sz w:val="22"/>
                <w:szCs w:val="22"/>
              </w:rPr>
            </w:pPr>
            <w:r w:rsidRPr="0000609F">
              <w:rPr>
                <w:bCs/>
                <w:sz w:val="22"/>
                <w:szCs w:val="22"/>
              </w:rPr>
              <w:t>8</w:t>
            </w:r>
          </w:p>
        </w:tc>
        <w:tc>
          <w:tcPr>
            <w:tcW w:w="1417" w:type="dxa"/>
          </w:tcPr>
          <w:p w:rsidR="000274B4" w:rsidRPr="0000609F" w:rsidRDefault="000274B4" w:rsidP="000F2B0B">
            <w:pPr>
              <w:jc w:val="both"/>
              <w:rPr>
                <w:bCs/>
                <w:iCs/>
                <w:sz w:val="22"/>
                <w:szCs w:val="22"/>
              </w:rPr>
            </w:pPr>
          </w:p>
        </w:tc>
        <w:tc>
          <w:tcPr>
            <w:tcW w:w="1418" w:type="dxa"/>
          </w:tcPr>
          <w:p w:rsidR="000274B4" w:rsidRPr="0000609F" w:rsidRDefault="000274B4" w:rsidP="000F2B0B">
            <w:pPr>
              <w:jc w:val="both"/>
              <w:rPr>
                <w:bCs/>
                <w:iCs/>
                <w:sz w:val="22"/>
                <w:szCs w:val="22"/>
              </w:rPr>
            </w:pPr>
          </w:p>
        </w:tc>
        <w:tc>
          <w:tcPr>
            <w:tcW w:w="1701" w:type="dxa"/>
          </w:tcPr>
          <w:p w:rsidR="000274B4" w:rsidRPr="0000609F" w:rsidRDefault="000274B4" w:rsidP="000F2B0B">
            <w:pPr>
              <w:jc w:val="both"/>
              <w:rPr>
                <w:bCs/>
                <w:iCs/>
                <w:sz w:val="22"/>
                <w:szCs w:val="22"/>
              </w:rPr>
            </w:pPr>
          </w:p>
        </w:tc>
        <w:tc>
          <w:tcPr>
            <w:tcW w:w="1701" w:type="dxa"/>
          </w:tcPr>
          <w:p w:rsidR="000274B4" w:rsidRPr="0000609F" w:rsidRDefault="000274B4" w:rsidP="000F2B0B">
            <w:pPr>
              <w:jc w:val="both"/>
              <w:rPr>
                <w:bCs/>
                <w:iCs/>
                <w:sz w:val="22"/>
                <w:szCs w:val="22"/>
              </w:rPr>
            </w:pPr>
          </w:p>
        </w:tc>
      </w:tr>
      <w:tr w:rsidR="000274B4" w:rsidRPr="0000609F" w:rsidTr="000F2B0B">
        <w:trPr>
          <w:trHeight w:val="300"/>
        </w:trPr>
        <w:tc>
          <w:tcPr>
            <w:tcW w:w="1809" w:type="dxa"/>
            <w:shd w:val="clear" w:color="auto" w:fill="548DD4"/>
          </w:tcPr>
          <w:p w:rsidR="000274B4" w:rsidRPr="0000609F" w:rsidRDefault="000274B4" w:rsidP="000F2B0B">
            <w:pPr>
              <w:jc w:val="both"/>
              <w:rPr>
                <w:b/>
                <w:color w:val="FFFFFF"/>
                <w:sz w:val="22"/>
                <w:szCs w:val="22"/>
              </w:rPr>
            </w:pPr>
            <w:r w:rsidRPr="0000609F">
              <w:rPr>
                <w:b/>
                <w:color w:val="FFFFFF"/>
                <w:sz w:val="22"/>
                <w:szCs w:val="22"/>
              </w:rPr>
              <w:t>Transport</w:t>
            </w:r>
          </w:p>
        </w:tc>
        <w:tc>
          <w:tcPr>
            <w:tcW w:w="1560" w:type="dxa"/>
            <w:shd w:val="clear" w:color="auto" w:fill="D3DFEE"/>
          </w:tcPr>
          <w:p w:rsidR="000274B4" w:rsidRPr="0000609F" w:rsidRDefault="000274B4" w:rsidP="000F2B0B">
            <w:pPr>
              <w:jc w:val="both"/>
              <w:rPr>
                <w:bCs/>
                <w:sz w:val="22"/>
                <w:szCs w:val="22"/>
              </w:rPr>
            </w:pPr>
            <w:r>
              <w:rPr>
                <w:bCs/>
                <w:sz w:val="22"/>
                <w:szCs w:val="22"/>
              </w:rPr>
              <w:t>9</w:t>
            </w:r>
          </w:p>
        </w:tc>
        <w:tc>
          <w:tcPr>
            <w:tcW w:w="1417" w:type="dxa"/>
            <w:shd w:val="clear" w:color="auto" w:fill="D3DFEE"/>
          </w:tcPr>
          <w:p w:rsidR="000274B4" w:rsidRPr="0000609F" w:rsidRDefault="000274B4" w:rsidP="000F2B0B">
            <w:pPr>
              <w:jc w:val="both"/>
              <w:rPr>
                <w:bCs/>
                <w:iCs/>
                <w:sz w:val="22"/>
                <w:szCs w:val="22"/>
              </w:rPr>
            </w:pPr>
          </w:p>
        </w:tc>
        <w:tc>
          <w:tcPr>
            <w:tcW w:w="1418" w:type="dxa"/>
            <w:shd w:val="clear" w:color="auto" w:fill="D3DFEE"/>
          </w:tcPr>
          <w:p w:rsidR="000274B4" w:rsidRPr="0000609F" w:rsidRDefault="000274B4" w:rsidP="000F2B0B">
            <w:pPr>
              <w:jc w:val="both"/>
              <w:rPr>
                <w:bCs/>
                <w:iCs/>
                <w:sz w:val="22"/>
                <w:szCs w:val="22"/>
              </w:rPr>
            </w:pPr>
          </w:p>
        </w:tc>
        <w:tc>
          <w:tcPr>
            <w:tcW w:w="1701" w:type="dxa"/>
            <w:shd w:val="clear" w:color="auto" w:fill="D3DFEE"/>
          </w:tcPr>
          <w:p w:rsidR="000274B4" w:rsidRPr="0000609F" w:rsidRDefault="000274B4" w:rsidP="000F2B0B">
            <w:pPr>
              <w:jc w:val="both"/>
              <w:rPr>
                <w:bCs/>
                <w:iCs/>
                <w:sz w:val="22"/>
                <w:szCs w:val="22"/>
              </w:rPr>
            </w:pPr>
            <w:r w:rsidRPr="0000609F">
              <w:rPr>
                <w:bCs/>
                <w:iCs/>
                <w:sz w:val="22"/>
                <w:szCs w:val="22"/>
              </w:rPr>
              <w:t xml:space="preserve">HP15_, HP16_, </w:t>
            </w:r>
          </w:p>
        </w:tc>
        <w:tc>
          <w:tcPr>
            <w:tcW w:w="1701" w:type="dxa"/>
            <w:shd w:val="clear" w:color="auto" w:fill="D3DFEE"/>
          </w:tcPr>
          <w:p w:rsidR="000274B4" w:rsidRPr="0000609F" w:rsidRDefault="000274B4" w:rsidP="000F2B0B">
            <w:pPr>
              <w:jc w:val="both"/>
              <w:rPr>
                <w:bCs/>
                <w:iCs/>
                <w:sz w:val="22"/>
                <w:szCs w:val="22"/>
              </w:rPr>
            </w:pPr>
            <w:r w:rsidRPr="0000609F">
              <w:rPr>
                <w:bCs/>
                <w:iCs/>
                <w:sz w:val="22"/>
                <w:szCs w:val="22"/>
              </w:rPr>
              <w:t>Parking Standards SPD</w:t>
            </w:r>
          </w:p>
        </w:tc>
      </w:tr>
      <w:tr w:rsidR="000274B4" w:rsidRPr="0000609F" w:rsidTr="000F2B0B">
        <w:trPr>
          <w:trHeight w:val="900"/>
        </w:trPr>
        <w:tc>
          <w:tcPr>
            <w:tcW w:w="1809" w:type="dxa"/>
            <w:shd w:val="clear" w:color="auto" w:fill="548DD4"/>
          </w:tcPr>
          <w:p w:rsidR="000274B4" w:rsidRPr="0000609F" w:rsidRDefault="000274B4" w:rsidP="000F2B0B">
            <w:pPr>
              <w:jc w:val="both"/>
              <w:rPr>
                <w:b/>
                <w:color w:val="FFFFFF"/>
                <w:sz w:val="22"/>
                <w:szCs w:val="22"/>
              </w:rPr>
            </w:pPr>
            <w:r w:rsidRPr="0000609F">
              <w:rPr>
                <w:b/>
                <w:color w:val="FFFFFF"/>
                <w:sz w:val="22"/>
                <w:szCs w:val="22"/>
              </w:rPr>
              <w:t>Environmental</w:t>
            </w:r>
          </w:p>
        </w:tc>
        <w:tc>
          <w:tcPr>
            <w:tcW w:w="1560" w:type="dxa"/>
          </w:tcPr>
          <w:p w:rsidR="000274B4" w:rsidRPr="0000609F" w:rsidRDefault="000274B4" w:rsidP="000F2B0B">
            <w:pPr>
              <w:jc w:val="both"/>
              <w:rPr>
                <w:bCs/>
                <w:sz w:val="22"/>
                <w:szCs w:val="22"/>
              </w:rPr>
            </w:pPr>
            <w:r>
              <w:rPr>
                <w:bCs/>
                <w:sz w:val="22"/>
                <w:szCs w:val="22"/>
              </w:rPr>
              <w:t>14</w:t>
            </w:r>
          </w:p>
        </w:tc>
        <w:tc>
          <w:tcPr>
            <w:tcW w:w="1417" w:type="dxa"/>
          </w:tcPr>
          <w:p w:rsidR="000274B4" w:rsidRPr="0000609F" w:rsidRDefault="000274B4" w:rsidP="000F2B0B">
            <w:pPr>
              <w:jc w:val="both"/>
              <w:rPr>
                <w:bCs/>
                <w:iCs/>
                <w:sz w:val="22"/>
                <w:szCs w:val="22"/>
              </w:rPr>
            </w:pPr>
          </w:p>
        </w:tc>
        <w:tc>
          <w:tcPr>
            <w:tcW w:w="1418" w:type="dxa"/>
          </w:tcPr>
          <w:p w:rsidR="000274B4" w:rsidRPr="0000609F" w:rsidRDefault="000274B4" w:rsidP="000F2B0B">
            <w:pPr>
              <w:jc w:val="both"/>
              <w:rPr>
                <w:bCs/>
                <w:iCs/>
                <w:sz w:val="22"/>
                <w:szCs w:val="22"/>
              </w:rPr>
            </w:pPr>
            <w:r w:rsidRPr="0000609F">
              <w:rPr>
                <w:bCs/>
                <w:iCs/>
                <w:sz w:val="22"/>
                <w:szCs w:val="22"/>
              </w:rPr>
              <w:t xml:space="preserve">CS9_, CS11_, </w:t>
            </w:r>
          </w:p>
        </w:tc>
        <w:tc>
          <w:tcPr>
            <w:tcW w:w="1701" w:type="dxa"/>
          </w:tcPr>
          <w:p w:rsidR="000274B4" w:rsidRPr="0000609F" w:rsidRDefault="000274B4" w:rsidP="000F2B0B">
            <w:pPr>
              <w:jc w:val="both"/>
              <w:rPr>
                <w:bCs/>
                <w:iCs/>
                <w:sz w:val="22"/>
                <w:szCs w:val="22"/>
              </w:rPr>
            </w:pPr>
          </w:p>
        </w:tc>
        <w:tc>
          <w:tcPr>
            <w:tcW w:w="1701" w:type="dxa"/>
          </w:tcPr>
          <w:p w:rsidR="000274B4" w:rsidRPr="0000609F" w:rsidRDefault="000274B4" w:rsidP="000F2B0B">
            <w:pPr>
              <w:jc w:val="both"/>
              <w:rPr>
                <w:bCs/>
                <w:iCs/>
                <w:sz w:val="22"/>
                <w:szCs w:val="22"/>
              </w:rPr>
            </w:pPr>
            <w:r w:rsidRPr="0000609F">
              <w:rPr>
                <w:bCs/>
                <w:iCs/>
                <w:sz w:val="22"/>
                <w:szCs w:val="22"/>
              </w:rPr>
              <w:t>Energy Statement TAN</w:t>
            </w:r>
          </w:p>
        </w:tc>
      </w:tr>
      <w:tr w:rsidR="000274B4" w:rsidRPr="0000609F" w:rsidTr="000F2B0B">
        <w:trPr>
          <w:trHeight w:val="600"/>
        </w:trPr>
        <w:tc>
          <w:tcPr>
            <w:tcW w:w="1809" w:type="dxa"/>
            <w:shd w:val="clear" w:color="auto" w:fill="548DD4"/>
          </w:tcPr>
          <w:p w:rsidR="000274B4" w:rsidRPr="0000609F" w:rsidRDefault="000274B4" w:rsidP="000F2B0B">
            <w:pPr>
              <w:jc w:val="both"/>
              <w:rPr>
                <w:b/>
                <w:color w:val="FFFFFF"/>
                <w:sz w:val="22"/>
                <w:szCs w:val="22"/>
              </w:rPr>
            </w:pPr>
            <w:proofErr w:type="spellStart"/>
            <w:r w:rsidRPr="0000609F">
              <w:rPr>
                <w:b/>
                <w:color w:val="FFFFFF"/>
                <w:sz w:val="22"/>
                <w:szCs w:val="22"/>
              </w:rPr>
              <w:t>Misc</w:t>
            </w:r>
            <w:proofErr w:type="spellEnd"/>
          </w:p>
        </w:tc>
        <w:tc>
          <w:tcPr>
            <w:tcW w:w="1560" w:type="dxa"/>
            <w:shd w:val="clear" w:color="auto" w:fill="D3DFEE"/>
          </w:tcPr>
          <w:p w:rsidR="000274B4" w:rsidRPr="0000609F" w:rsidRDefault="000274B4" w:rsidP="000F2B0B">
            <w:pPr>
              <w:jc w:val="both"/>
              <w:rPr>
                <w:bCs/>
                <w:sz w:val="22"/>
                <w:szCs w:val="22"/>
              </w:rPr>
            </w:pPr>
            <w:r>
              <w:rPr>
                <w:bCs/>
                <w:sz w:val="22"/>
                <w:szCs w:val="22"/>
              </w:rPr>
              <w:t>11</w:t>
            </w:r>
          </w:p>
        </w:tc>
        <w:tc>
          <w:tcPr>
            <w:tcW w:w="1417" w:type="dxa"/>
            <w:shd w:val="clear" w:color="auto" w:fill="D3DFEE"/>
          </w:tcPr>
          <w:p w:rsidR="000274B4" w:rsidRPr="0000609F" w:rsidRDefault="000274B4" w:rsidP="000F2B0B">
            <w:pPr>
              <w:jc w:val="both"/>
              <w:rPr>
                <w:bCs/>
                <w:iCs/>
                <w:sz w:val="22"/>
                <w:szCs w:val="22"/>
              </w:rPr>
            </w:pPr>
            <w:r w:rsidRPr="0000609F">
              <w:rPr>
                <w:bCs/>
                <w:iCs/>
                <w:sz w:val="22"/>
                <w:szCs w:val="22"/>
              </w:rPr>
              <w:t>CP.13, CP.24, CP.25</w:t>
            </w:r>
          </w:p>
        </w:tc>
        <w:tc>
          <w:tcPr>
            <w:tcW w:w="1418" w:type="dxa"/>
            <w:shd w:val="clear" w:color="auto" w:fill="D3DFEE"/>
          </w:tcPr>
          <w:p w:rsidR="000274B4" w:rsidRPr="0000609F" w:rsidRDefault="000274B4" w:rsidP="000F2B0B">
            <w:pPr>
              <w:jc w:val="both"/>
              <w:rPr>
                <w:bCs/>
                <w:iCs/>
                <w:sz w:val="22"/>
                <w:szCs w:val="22"/>
              </w:rPr>
            </w:pPr>
          </w:p>
        </w:tc>
        <w:tc>
          <w:tcPr>
            <w:tcW w:w="1701" w:type="dxa"/>
            <w:shd w:val="clear" w:color="auto" w:fill="D3DFEE"/>
          </w:tcPr>
          <w:p w:rsidR="000274B4" w:rsidRPr="0000609F" w:rsidRDefault="000274B4" w:rsidP="000F2B0B">
            <w:pPr>
              <w:jc w:val="both"/>
              <w:rPr>
                <w:bCs/>
                <w:iCs/>
                <w:sz w:val="22"/>
                <w:szCs w:val="22"/>
              </w:rPr>
            </w:pPr>
            <w:r w:rsidRPr="0000609F">
              <w:rPr>
                <w:bCs/>
                <w:iCs/>
                <w:sz w:val="22"/>
                <w:szCs w:val="22"/>
              </w:rPr>
              <w:t>MP1</w:t>
            </w:r>
          </w:p>
        </w:tc>
        <w:tc>
          <w:tcPr>
            <w:tcW w:w="1701" w:type="dxa"/>
            <w:shd w:val="clear" w:color="auto" w:fill="D3DFEE"/>
          </w:tcPr>
          <w:p w:rsidR="000274B4" w:rsidRPr="0000609F" w:rsidRDefault="000274B4" w:rsidP="000F2B0B">
            <w:pPr>
              <w:jc w:val="both"/>
              <w:rPr>
                <w:bCs/>
                <w:iCs/>
                <w:sz w:val="22"/>
                <w:szCs w:val="22"/>
              </w:rPr>
            </w:pPr>
          </w:p>
        </w:tc>
      </w:tr>
    </w:tbl>
    <w:p w:rsidR="000274B4" w:rsidRDefault="000274B4" w:rsidP="000274B4">
      <w:pPr>
        <w:jc w:val="both"/>
        <w:rPr>
          <w:b/>
          <w:bCs/>
        </w:rPr>
      </w:pPr>
    </w:p>
    <w:p w:rsidR="000274B4" w:rsidRDefault="000274B4" w:rsidP="000274B4">
      <w:pPr>
        <w:jc w:val="both"/>
        <w:rPr>
          <w:b/>
          <w:bCs/>
        </w:rPr>
      </w:pPr>
    </w:p>
    <w:p w:rsidR="008A22C6" w:rsidRPr="008A22C6" w:rsidRDefault="008A22C6" w:rsidP="008A22C6"/>
    <w:sectPr w:rsidR="008A22C6" w:rsidRPr="008A22C6" w:rsidSect="00F911C9">
      <w:footerReference w:type="default" r:id="rId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375A">
      <w:r>
        <w:separator/>
      </w:r>
    </w:p>
  </w:endnote>
  <w:endnote w:type="continuationSeparator" w:id="0">
    <w:p w:rsidR="00000000" w:rsidRDefault="002E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49" w:rsidRDefault="00B956D3">
    <w:pPr>
      <w:pStyle w:val="Footer"/>
      <w:jc w:val="right"/>
    </w:pPr>
    <w:r>
      <w:fldChar w:fldCharType="begin"/>
    </w:r>
    <w:r>
      <w:instrText xml:space="preserve"> PAGE   \* MERGEFORMAT </w:instrText>
    </w:r>
    <w:r>
      <w:fldChar w:fldCharType="separate"/>
    </w:r>
    <w:r w:rsidR="002E375A">
      <w:rPr>
        <w:noProof/>
      </w:rPr>
      <w:t>1</w:t>
    </w:r>
    <w:r>
      <w:fldChar w:fldCharType="end"/>
    </w:r>
  </w:p>
  <w:p w:rsidR="00707CE3" w:rsidRDefault="002E375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375A">
      <w:r>
        <w:separator/>
      </w:r>
    </w:p>
  </w:footnote>
  <w:footnote w:type="continuationSeparator" w:id="0">
    <w:p w:rsidR="00000000" w:rsidRDefault="002E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B4"/>
    <w:rsid w:val="000274B4"/>
    <w:rsid w:val="000B4310"/>
    <w:rsid w:val="002E375A"/>
    <w:rsid w:val="004000D7"/>
    <w:rsid w:val="00504E43"/>
    <w:rsid w:val="007908F4"/>
    <w:rsid w:val="008A22C6"/>
    <w:rsid w:val="00B956D3"/>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B4"/>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4B4"/>
    <w:pPr>
      <w:tabs>
        <w:tab w:val="center" w:pos="4153"/>
        <w:tab w:val="right" w:pos="8306"/>
      </w:tabs>
    </w:pPr>
  </w:style>
  <w:style w:type="character" w:customStyle="1" w:styleId="FooterChar">
    <w:name w:val="Footer Char"/>
    <w:basedOn w:val="DefaultParagraphFont"/>
    <w:link w:val="Footer"/>
    <w:uiPriority w:val="99"/>
    <w:rsid w:val="000274B4"/>
    <w:rPr>
      <w:rFonts w:eastAsia="Times New Roman"/>
    </w:rPr>
  </w:style>
  <w:style w:type="paragraph" w:styleId="ListParagraph">
    <w:name w:val="List Paragraph"/>
    <w:basedOn w:val="Normal"/>
    <w:uiPriority w:val="34"/>
    <w:qFormat/>
    <w:rsid w:val="000274B4"/>
    <w:pPr>
      <w:autoSpaceDE/>
      <w:autoSpaceDN/>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B4"/>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4B4"/>
    <w:pPr>
      <w:tabs>
        <w:tab w:val="center" w:pos="4153"/>
        <w:tab w:val="right" w:pos="8306"/>
      </w:tabs>
    </w:pPr>
  </w:style>
  <w:style w:type="character" w:customStyle="1" w:styleId="FooterChar">
    <w:name w:val="Footer Char"/>
    <w:basedOn w:val="DefaultParagraphFont"/>
    <w:link w:val="Footer"/>
    <w:uiPriority w:val="99"/>
    <w:rsid w:val="000274B4"/>
    <w:rPr>
      <w:rFonts w:eastAsia="Times New Roman"/>
    </w:rPr>
  </w:style>
  <w:style w:type="paragraph" w:styleId="ListParagraph">
    <w:name w:val="List Paragraph"/>
    <w:basedOn w:val="Normal"/>
    <w:uiPriority w:val="34"/>
    <w:qFormat/>
    <w:rsid w:val="000274B4"/>
    <w:pPr>
      <w:autoSpaceDE/>
      <w:autoSpaceDN/>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A4FA-2B53-4246-BBC4-2DE89E6E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770912C</Template>
  <TotalTime>8</TotalTime>
  <Pages>2</Pages>
  <Words>301</Words>
  <Characters>1722</Characters>
  <Application>Microsoft Office Word</Application>
  <DocSecurity>0</DocSecurity>
  <Lines>14</Lines>
  <Paragraphs>4</Paragraphs>
  <ScaleCrop>false</ScaleCrop>
  <Company>Oxford City Council</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Robert.Fowler</dc:creator>
  <cp:lastModifiedBy>Robert.Fowler</cp:lastModifiedBy>
  <cp:revision>3</cp:revision>
  <dcterms:created xsi:type="dcterms:W3CDTF">2018-07-31T07:58:00Z</dcterms:created>
  <dcterms:modified xsi:type="dcterms:W3CDTF">2018-07-31T08:09:00Z</dcterms:modified>
</cp:coreProperties>
</file>